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8E9" w:rsidRDefault="000648E9" w:rsidP="000648E9">
      <w:pPr>
        <w:pStyle w:val="Titre1"/>
        <w:shd w:val="clear" w:color="auto" w:fill="FFFFFF"/>
        <w:spacing w:before="0"/>
        <w:jc w:val="center"/>
        <w:textAlignment w:val="baseline"/>
        <w:rPr>
          <w:rFonts w:ascii="Marianne" w:hAnsi="Marianne"/>
          <w:caps/>
          <w:color w:val="000000"/>
        </w:rPr>
      </w:pPr>
      <w:r>
        <w:rPr>
          <w:rStyle w:val="field"/>
          <w:rFonts w:ascii="inherit" w:hAnsi="inherit"/>
          <w:caps/>
          <w:color w:val="000000"/>
          <w:sz w:val="51"/>
          <w:szCs w:val="51"/>
          <w:bdr w:val="none" w:sz="0" w:space="0" w:color="auto" w:frame="1"/>
        </w:rPr>
        <w:t>TUTORIEL 3 : LA FEUILLE DE ROUTE SLOW TOURISME DE VOTRE ENTREPRISE</w:t>
      </w:r>
    </w:p>
    <w:p w:rsidR="000648E9" w:rsidRDefault="000648E9" w:rsidP="000648E9">
      <w:pPr>
        <w:pStyle w:val="field1"/>
        <w:shd w:val="clear" w:color="auto" w:fill="E5E5E5"/>
        <w:textAlignment w:val="top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La troisième étape vous permet d’établir un prévisionnel des actions à conduire pour améliorer votre offre slow tourisme.</w:t>
      </w:r>
    </w:p>
    <w:p w:rsidR="000648E9" w:rsidRDefault="000648E9" w:rsidP="007206DE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inherit" w:eastAsia="Times New Roman" w:hAnsi="inherit" w:cs="Times New Roman"/>
          <w:caps/>
          <w:color w:val="797676"/>
          <w:sz w:val="45"/>
          <w:szCs w:val="45"/>
          <w:bdr w:val="none" w:sz="0" w:space="0" w:color="auto" w:frame="1"/>
          <w:lang w:eastAsia="fr-FR"/>
        </w:rPr>
      </w:pPr>
      <w:bookmarkStart w:id="0" w:name="_GoBack"/>
      <w:bookmarkEnd w:id="0"/>
    </w:p>
    <w:p w:rsidR="000648E9" w:rsidRDefault="000648E9" w:rsidP="007206DE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inherit" w:eastAsia="Times New Roman" w:hAnsi="inherit" w:cs="Times New Roman"/>
          <w:caps/>
          <w:color w:val="797676"/>
          <w:sz w:val="45"/>
          <w:szCs w:val="45"/>
          <w:bdr w:val="none" w:sz="0" w:space="0" w:color="auto" w:frame="1"/>
          <w:lang w:eastAsia="fr-FR"/>
        </w:rPr>
      </w:pPr>
    </w:p>
    <w:p w:rsidR="007206DE" w:rsidRPr="007206DE" w:rsidRDefault="007206DE" w:rsidP="007206DE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Marianne" w:eastAsia="Times New Roman" w:hAnsi="Marianne" w:cs="Times New Roman"/>
          <w:caps/>
          <w:color w:val="797676"/>
          <w:sz w:val="36"/>
          <w:szCs w:val="36"/>
          <w:lang w:eastAsia="fr-FR"/>
        </w:rPr>
      </w:pPr>
      <w:r w:rsidRPr="007206DE">
        <w:rPr>
          <w:rFonts w:ascii="inherit" w:eastAsia="Times New Roman" w:hAnsi="inherit" w:cs="Times New Roman"/>
          <w:caps/>
          <w:color w:val="797676"/>
          <w:sz w:val="45"/>
          <w:szCs w:val="45"/>
          <w:bdr w:val="none" w:sz="0" w:space="0" w:color="auto" w:frame="1"/>
          <w:lang w:eastAsia="fr-FR"/>
        </w:rPr>
        <w:t>A QUOI SERT CE TABLEAU ?</w:t>
      </w:r>
    </w:p>
    <w:p w:rsidR="007206DE" w:rsidRPr="007206DE" w:rsidRDefault="007206DE" w:rsidP="007206DE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  <w:r w:rsidRPr="007206DE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Comme vous venez de le vérifier dans le tutoriel 2, certaines composantes de votre offre peuvent être améliorées, voire créées.</w:t>
      </w:r>
    </w:p>
    <w:p w:rsidR="007206DE" w:rsidRPr="007206DE" w:rsidRDefault="007206DE" w:rsidP="007206DE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  <w:r w:rsidRPr="007206DE">
        <w:rPr>
          <w:rFonts w:ascii="inherit" w:eastAsia="Times New Roman" w:hAnsi="inherit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Avec l'aide du tutoriel 3 ci-dessous, formulez la feuille de route de votre entreprise</w:t>
      </w:r>
      <w:r w:rsidRPr="007206DE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 : préciser les composantes que vous pouvez aisément améliorer et celles qui peuvent être éventuellement créées à court terme et/ou à moyen terme pour encore mieux vous inscrire dans le slow tourisme. </w:t>
      </w:r>
      <w:r w:rsidRPr="007206DE">
        <w:rPr>
          <w:rFonts w:ascii="Marianne" w:eastAsia="Times New Roman" w:hAnsi="Marianne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Pour ce faire, vous travaillez à partir des éléments notés dans le tableau du tutoriel 2.</w:t>
      </w:r>
    </w:p>
    <w:p w:rsidR="007206DE" w:rsidRPr="007206DE" w:rsidRDefault="007206DE" w:rsidP="007206DE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  <w:r w:rsidRPr="007206DE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Dans le tableau ci-dessous, nous retrouvons la distinction introduite aux tutoriels 1 et 2, entre</w:t>
      </w:r>
      <w:r w:rsidRPr="007206DE">
        <w:rPr>
          <w:rFonts w:ascii="Marianne" w:eastAsia="Times New Roman" w:hAnsi="Marianne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 </w:t>
      </w:r>
      <w:r w:rsidRPr="007206DE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les composantes majeures et</w:t>
      </w:r>
      <w:r w:rsidRPr="007206DE">
        <w:rPr>
          <w:rFonts w:ascii="Marianne" w:eastAsia="Times New Roman" w:hAnsi="Marianne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 </w:t>
      </w:r>
      <w:r w:rsidRPr="007206DE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les composantes complémentaires. </w:t>
      </w:r>
      <w:r w:rsidRPr="007206DE">
        <w:rPr>
          <w:rFonts w:ascii="Marianne" w:eastAsia="Times New Roman" w:hAnsi="Marianne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Attention cependant</w:t>
      </w:r>
      <w:r w:rsidRPr="007206DE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 : dans le cadre de votre offre, vous pouvez considérer des composantes complémentaires comme majeures parce qu’elles jouent un rôle essentiel dans la qualité, la singularité, l’intérêt de votre offre…</w:t>
      </w:r>
    </w:p>
    <w:p w:rsidR="00CD7A69" w:rsidRDefault="000648E9"/>
    <w:sectPr w:rsidR="00CD7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DE"/>
    <w:rsid w:val="000648E9"/>
    <w:rsid w:val="007206DE"/>
    <w:rsid w:val="00786B22"/>
    <w:rsid w:val="007C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648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7206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206D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20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206DE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0648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">
    <w:name w:val="field"/>
    <w:basedOn w:val="Policepardfaut"/>
    <w:rsid w:val="000648E9"/>
  </w:style>
  <w:style w:type="paragraph" w:customStyle="1" w:styleId="field1">
    <w:name w:val="field1"/>
    <w:basedOn w:val="Normal"/>
    <w:rsid w:val="0006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648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7206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206D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20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206DE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0648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">
    <w:name w:val="field"/>
    <w:basedOn w:val="Policepardfaut"/>
    <w:rsid w:val="000648E9"/>
  </w:style>
  <w:style w:type="paragraph" w:customStyle="1" w:styleId="field1">
    <w:name w:val="field1"/>
    <w:basedOn w:val="Normal"/>
    <w:rsid w:val="0006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0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Davaillaud Gregory</dc:creator>
  <cp:lastModifiedBy>Davaillaud Gregory</cp:lastModifiedBy>
  <cp:revision>2</cp:revision>
  <dcterms:created xsi:type="dcterms:W3CDTF">2021-04-22T06:47:00Z</dcterms:created>
  <dcterms:modified xsi:type="dcterms:W3CDTF">2021-04-22T06:47:00Z</dcterms:modified>
</cp:coreProperties>
</file>